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31592" w14:textId="71243499" w:rsidR="00106198" w:rsidRDefault="0084488A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5E53C1">
        <w:rPr>
          <w:rFonts w:cs="Tahoma"/>
        </w:rPr>
        <w:t>20</w:t>
      </w:r>
      <w:r w:rsidR="000856DB">
        <w:rPr>
          <w:rFonts w:cs="Tahoma"/>
        </w:rPr>
        <w:t>.</w:t>
      </w:r>
      <w:r w:rsidR="00E355AB">
        <w:rPr>
          <w:rFonts w:cs="Tahoma"/>
        </w:rPr>
        <w:t>10</w:t>
      </w:r>
      <w:r w:rsidR="00106198">
        <w:rPr>
          <w:rFonts w:cs="Tahoma"/>
        </w:rPr>
        <w:t>.202</w:t>
      </w:r>
      <w:r w:rsidR="002B15F5">
        <w:rPr>
          <w:rFonts w:cs="Tahoma"/>
        </w:rPr>
        <w:t>2</w:t>
      </w:r>
      <w:r w:rsidR="00106198">
        <w:rPr>
          <w:rFonts w:cs="Tahoma"/>
        </w:rPr>
        <w:t>r.</w:t>
      </w:r>
    </w:p>
    <w:p w14:paraId="1A3F5D61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0BEE15D4" w14:textId="635F38CD" w:rsidR="00106198" w:rsidRDefault="000856DB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2B15F5">
        <w:rPr>
          <w:rFonts w:cs="Tahoma"/>
        </w:rPr>
        <w:t>17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2B15F5">
        <w:rPr>
          <w:rFonts w:cs="Tahoma"/>
        </w:rPr>
        <w:t>2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47C81359" w14:textId="77777777" w:rsidR="00A351F1" w:rsidRDefault="00A351F1" w:rsidP="00A351F1">
      <w:pPr>
        <w:spacing w:before="0" w:after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14:paraId="619B130C" w14:textId="77777777" w:rsidR="00106198" w:rsidRPr="00DC5CE6" w:rsidRDefault="00A351F1" w:rsidP="00DC5CE6">
      <w:pPr>
        <w:spacing w:before="0" w:after="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14:paraId="1536ABC6" w14:textId="2DE68A48"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E355AB">
        <w:rPr>
          <w:rFonts w:cs="Tahoma"/>
        </w:rPr>
        <w:t>Zimowe utrzymanie dróg gminnych na terenie Gminy Mszana w sezonie 202</w:t>
      </w:r>
      <w:r w:rsidR="002B15F5">
        <w:rPr>
          <w:rFonts w:cs="Tahoma"/>
        </w:rPr>
        <w:t>2</w:t>
      </w:r>
      <w:r w:rsidR="00E355AB">
        <w:rPr>
          <w:rFonts w:cs="Tahoma"/>
        </w:rPr>
        <w:t>/202</w:t>
      </w:r>
      <w:r w:rsidR="002B15F5">
        <w:rPr>
          <w:rFonts w:cs="Tahoma"/>
        </w:rPr>
        <w:t>3</w:t>
      </w:r>
      <w:r w:rsidR="00106198" w:rsidRPr="00DC5CE6">
        <w:rPr>
          <w:rFonts w:cs="Tahoma"/>
        </w:rPr>
        <w:t>”</w:t>
      </w:r>
    </w:p>
    <w:p w14:paraId="6D687A6F" w14:textId="725D9900" w:rsidR="00781351" w:rsidRDefault="00781351" w:rsidP="00781351">
      <w:pPr>
        <w:spacing w:line="276" w:lineRule="auto"/>
        <w:rPr>
          <w:rFonts w:cs="Tahoma"/>
        </w:rPr>
      </w:pPr>
      <w:r>
        <w:rPr>
          <w:rFonts w:cs="Tahoma"/>
        </w:rPr>
        <w:t xml:space="preserve">Zamawiający </w:t>
      </w:r>
      <w:r w:rsidR="00106198" w:rsidRPr="00A351F1">
        <w:rPr>
          <w:rFonts w:cs="Tahoma"/>
        </w:rPr>
        <w:t xml:space="preserve">na podstawie art. </w:t>
      </w:r>
      <w:r w:rsidR="00DC5CE6" w:rsidRPr="00A351F1">
        <w:rPr>
          <w:rFonts w:cs="Tahoma"/>
        </w:rPr>
        <w:t>2</w:t>
      </w:r>
      <w:r w:rsidR="00A351F1" w:rsidRPr="00A351F1">
        <w:rPr>
          <w:rFonts w:cs="Tahoma"/>
        </w:rPr>
        <w:t>22</w:t>
      </w:r>
      <w:r w:rsidR="00DC5CE6" w:rsidRPr="00A351F1">
        <w:rPr>
          <w:rFonts w:cs="Tahoma"/>
        </w:rPr>
        <w:t xml:space="preserve"> ust. </w:t>
      </w:r>
      <w:r w:rsidR="00A351F1" w:rsidRPr="00A351F1">
        <w:rPr>
          <w:rFonts w:cs="Tahoma"/>
        </w:rPr>
        <w:t>4</w:t>
      </w:r>
      <w:r w:rsidR="00106198" w:rsidRPr="00A351F1">
        <w:rPr>
          <w:rFonts w:cs="Tahoma"/>
        </w:rPr>
        <w:t xml:space="preserve"> ustawy </w:t>
      </w:r>
      <w:r w:rsidR="00DC5CE6" w:rsidRPr="00A351F1">
        <w:rPr>
          <w:rFonts w:cs="Tahoma"/>
        </w:rPr>
        <w:t xml:space="preserve">z dnia 11 września 2019r. </w:t>
      </w:r>
      <w:r w:rsidR="00106198" w:rsidRPr="00A351F1">
        <w:rPr>
          <w:rFonts w:cs="Tahoma"/>
        </w:rPr>
        <w:t>Prawo zamówień publicznych (</w:t>
      </w:r>
      <w:proofErr w:type="spellStart"/>
      <w:r w:rsidR="00106198" w:rsidRPr="00A351F1">
        <w:rPr>
          <w:rFonts w:cs="Tahoma"/>
        </w:rPr>
        <w:t>t.j</w:t>
      </w:r>
      <w:proofErr w:type="spellEnd"/>
      <w:r w:rsidR="00106198" w:rsidRPr="00A351F1">
        <w:rPr>
          <w:rFonts w:cs="Tahoma"/>
        </w:rPr>
        <w:t>. Dz. U. 20</w:t>
      </w:r>
      <w:r w:rsidR="00BC6E9F">
        <w:rPr>
          <w:rFonts w:cs="Tahoma"/>
        </w:rPr>
        <w:t>2</w:t>
      </w:r>
      <w:r w:rsidR="002B15F5">
        <w:rPr>
          <w:rFonts w:cs="Tahoma"/>
        </w:rPr>
        <w:t>2</w:t>
      </w:r>
      <w:r w:rsidR="00DC5CE6" w:rsidRPr="00A351F1">
        <w:rPr>
          <w:rFonts w:cs="Tahoma"/>
        </w:rPr>
        <w:t xml:space="preserve"> poz. 1</w:t>
      </w:r>
      <w:r w:rsidR="002B15F5">
        <w:rPr>
          <w:rFonts w:cs="Tahoma"/>
        </w:rPr>
        <w:t>710</w:t>
      </w:r>
      <w:r w:rsidR="00106198" w:rsidRPr="00A351F1">
        <w:rPr>
          <w:rFonts w:cs="Tahoma"/>
        </w:rPr>
        <w:t xml:space="preserve"> ze zm.) </w:t>
      </w:r>
      <w:r w:rsidR="00A351F1" w:rsidRPr="00A351F1">
        <w:rPr>
          <w:rFonts w:cs="Tahoma"/>
        </w:rPr>
        <w:t xml:space="preserve">informuje, że na </w:t>
      </w:r>
      <w:r w:rsidR="00096FDB">
        <w:rPr>
          <w:rFonts w:cs="Tahoma"/>
        </w:rPr>
        <w:t>sfinansowanie</w:t>
      </w:r>
      <w:r w:rsidR="00A351F1" w:rsidRPr="00A351F1">
        <w:rPr>
          <w:rFonts w:cs="Tahoma"/>
        </w:rPr>
        <w:t xml:space="preserve"> </w:t>
      </w:r>
      <w:r w:rsidR="00BC6E9F">
        <w:rPr>
          <w:rFonts w:cs="Tahoma"/>
        </w:rPr>
        <w:t xml:space="preserve">przedmiotowego </w:t>
      </w:r>
      <w:r w:rsidR="00A351F1" w:rsidRPr="00A351F1">
        <w:rPr>
          <w:rFonts w:cs="Tahoma"/>
        </w:rPr>
        <w:t>zamówienia zamierza przeznaczyć kwotę w wysokości</w:t>
      </w:r>
      <w:r w:rsidR="002B15F5">
        <w:rPr>
          <w:rFonts w:cs="Tahoma"/>
        </w:rPr>
        <w:t xml:space="preserve"> 427.069,00, w tym</w:t>
      </w:r>
      <w:r>
        <w:rPr>
          <w:rFonts w:cs="Tahoma"/>
        </w:rPr>
        <w:t>:</w:t>
      </w:r>
    </w:p>
    <w:p w14:paraId="5C2DD44E" w14:textId="3E126C05" w:rsidR="00106198" w:rsidRPr="00A351F1" w:rsidRDefault="00E355AB" w:rsidP="00781351">
      <w:pPr>
        <w:spacing w:after="0"/>
        <w:rPr>
          <w:rFonts w:cs="Tahoma"/>
        </w:rPr>
      </w:pPr>
      <w:r>
        <w:rPr>
          <w:rFonts w:cs="Tahoma"/>
        </w:rPr>
        <w:t>na część 1 - 1</w:t>
      </w:r>
      <w:r w:rsidR="002B15F5">
        <w:rPr>
          <w:rFonts w:cs="Tahoma"/>
        </w:rPr>
        <w:t>59</w:t>
      </w:r>
      <w:r w:rsidR="00A351F1" w:rsidRPr="00A351F1">
        <w:rPr>
          <w:rFonts w:cs="Tahoma"/>
        </w:rPr>
        <w:t>.</w:t>
      </w:r>
      <w:r w:rsidR="002B15F5">
        <w:rPr>
          <w:rFonts w:cs="Tahoma"/>
        </w:rPr>
        <w:t>263</w:t>
      </w:r>
      <w:r w:rsidR="00781351">
        <w:rPr>
          <w:rFonts w:cs="Tahoma"/>
        </w:rPr>
        <w:t>,00 zł brutto</w:t>
      </w:r>
    </w:p>
    <w:p w14:paraId="6536A866" w14:textId="1AA863F2" w:rsidR="00781351" w:rsidRPr="00A351F1" w:rsidRDefault="00E355AB" w:rsidP="00781351">
      <w:pPr>
        <w:spacing w:after="0"/>
        <w:rPr>
          <w:rFonts w:cs="Tahoma"/>
        </w:rPr>
      </w:pPr>
      <w:r>
        <w:rPr>
          <w:rFonts w:cs="Tahoma"/>
        </w:rPr>
        <w:t>na część 2 - 1</w:t>
      </w:r>
      <w:r w:rsidR="002B15F5">
        <w:rPr>
          <w:rFonts w:cs="Tahoma"/>
        </w:rPr>
        <w:t>79</w:t>
      </w:r>
      <w:r w:rsidR="00781351" w:rsidRPr="00A351F1">
        <w:rPr>
          <w:rFonts w:cs="Tahoma"/>
        </w:rPr>
        <w:t>.</w:t>
      </w:r>
      <w:r w:rsidR="002B15F5">
        <w:rPr>
          <w:rFonts w:cs="Tahoma"/>
        </w:rPr>
        <w:t>14</w:t>
      </w:r>
      <w:r>
        <w:rPr>
          <w:rFonts w:cs="Tahoma"/>
        </w:rPr>
        <w:t>0</w:t>
      </w:r>
      <w:r w:rsidR="00781351">
        <w:rPr>
          <w:rFonts w:cs="Tahoma"/>
        </w:rPr>
        <w:t>,00 zł brutto</w:t>
      </w:r>
    </w:p>
    <w:p w14:paraId="7CE738C1" w14:textId="4154FEEF" w:rsidR="00781351" w:rsidRPr="00A351F1" w:rsidRDefault="00E355AB" w:rsidP="00781351">
      <w:pPr>
        <w:spacing w:after="0"/>
        <w:rPr>
          <w:rFonts w:cs="Tahoma"/>
        </w:rPr>
      </w:pPr>
      <w:r>
        <w:rPr>
          <w:rFonts w:cs="Tahoma"/>
        </w:rPr>
        <w:t xml:space="preserve">na część 3 - </w:t>
      </w:r>
      <w:r w:rsidR="002B15F5">
        <w:rPr>
          <w:rFonts w:cs="Tahoma"/>
        </w:rPr>
        <w:t>88</w:t>
      </w:r>
      <w:r w:rsidR="00781351" w:rsidRPr="00A351F1">
        <w:rPr>
          <w:rFonts w:cs="Tahoma"/>
        </w:rPr>
        <w:t>.</w:t>
      </w:r>
      <w:r w:rsidR="002B15F5">
        <w:rPr>
          <w:rFonts w:cs="Tahoma"/>
        </w:rPr>
        <w:t>666,00</w:t>
      </w:r>
      <w:r w:rsidR="00781351">
        <w:rPr>
          <w:rFonts w:cs="Tahoma"/>
        </w:rPr>
        <w:t xml:space="preserve"> zł brutto</w:t>
      </w:r>
    </w:p>
    <w:p w14:paraId="4D792CF0" w14:textId="77777777"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3CBDD186" w14:textId="77777777" w:rsidR="00E844DE" w:rsidRPr="00A96719" w:rsidRDefault="00E844DE" w:rsidP="00E844DE">
      <w:pPr>
        <w:tabs>
          <w:tab w:val="num" w:pos="540"/>
        </w:tabs>
        <w:spacing w:line="276" w:lineRule="auto"/>
        <w:ind w:left="6372" w:hanging="72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</w:p>
    <w:p w14:paraId="591BCF74" w14:textId="77777777" w:rsidR="00E844DE" w:rsidRPr="00A96719" w:rsidRDefault="00E844DE" w:rsidP="00E844DE">
      <w:pPr>
        <w:tabs>
          <w:tab w:val="left" w:pos="4962"/>
        </w:tabs>
        <w:rPr>
          <w:rFonts w:cs="Tahoma"/>
          <w:b/>
          <w:bCs/>
          <w:i/>
        </w:rPr>
      </w:pPr>
      <w:r w:rsidRPr="00A96719">
        <w:rPr>
          <w:rFonts w:cs="Tahoma"/>
          <w:b/>
          <w:bCs/>
          <w:i/>
        </w:rPr>
        <w:tab/>
      </w:r>
      <w:r w:rsidRPr="00A96719">
        <w:rPr>
          <w:rFonts w:cs="Tahoma"/>
          <w:b/>
          <w:bCs/>
          <w:i/>
        </w:rPr>
        <w:tab/>
        <w:t xml:space="preserve">/-/ mgr </w:t>
      </w:r>
      <w:r>
        <w:rPr>
          <w:rFonts w:cs="Tahoma"/>
          <w:b/>
          <w:bCs/>
          <w:i/>
        </w:rPr>
        <w:t xml:space="preserve"> Błażej Tatarczyk</w:t>
      </w:r>
    </w:p>
    <w:p w14:paraId="1AF283D0" w14:textId="77777777"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64B780E7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2056200381">
    <w:abstractNumId w:val="1"/>
  </w:num>
  <w:num w:numId="2" w16cid:durableId="1852988822">
    <w:abstractNumId w:val="4"/>
  </w:num>
  <w:num w:numId="3" w16cid:durableId="1716587791">
    <w:abstractNumId w:val="6"/>
  </w:num>
  <w:num w:numId="4" w16cid:durableId="1972595104">
    <w:abstractNumId w:val="7"/>
  </w:num>
  <w:num w:numId="5" w16cid:durableId="1029796620">
    <w:abstractNumId w:val="3"/>
  </w:num>
  <w:num w:numId="6" w16cid:durableId="817499166">
    <w:abstractNumId w:val="2"/>
  </w:num>
  <w:num w:numId="7" w16cid:durableId="2124110103">
    <w:abstractNumId w:val="5"/>
  </w:num>
  <w:num w:numId="8" w16cid:durableId="1247030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B15F5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38C3"/>
    <w:rsid w:val="004C5ACF"/>
    <w:rsid w:val="004D46AB"/>
    <w:rsid w:val="004D6EA4"/>
    <w:rsid w:val="004E1875"/>
    <w:rsid w:val="004E2EE1"/>
    <w:rsid w:val="004F0823"/>
    <w:rsid w:val="00504339"/>
    <w:rsid w:val="0053428D"/>
    <w:rsid w:val="00535D16"/>
    <w:rsid w:val="00554267"/>
    <w:rsid w:val="005577D9"/>
    <w:rsid w:val="005D5609"/>
    <w:rsid w:val="005E53C1"/>
    <w:rsid w:val="005F0E6E"/>
    <w:rsid w:val="00607989"/>
    <w:rsid w:val="00612BFE"/>
    <w:rsid w:val="00620FE1"/>
    <w:rsid w:val="00633966"/>
    <w:rsid w:val="00650310"/>
    <w:rsid w:val="00660041"/>
    <w:rsid w:val="00660C89"/>
    <w:rsid w:val="006975BE"/>
    <w:rsid w:val="006A6607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81351"/>
    <w:rsid w:val="007A1FCB"/>
    <w:rsid w:val="007C23D6"/>
    <w:rsid w:val="007D5FA6"/>
    <w:rsid w:val="00803386"/>
    <w:rsid w:val="00821AF9"/>
    <w:rsid w:val="008379A4"/>
    <w:rsid w:val="0084114D"/>
    <w:rsid w:val="0084488A"/>
    <w:rsid w:val="00853186"/>
    <w:rsid w:val="008540B1"/>
    <w:rsid w:val="00855258"/>
    <w:rsid w:val="008906F6"/>
    <w:rsid w:val="008A1C5D"/>
    <w:rsid w:val="008A6CDF"/>
    <w:rsid w:val="008B7391"/>
    <w:rsid w:val="008D0528"/>
    <w:rsid w:val="008D19F8"/>
    <w:rsid w:val="008D3BDB"/>
    <w:rsid w:val="008E7686"/>
    <w:rsid w:val="00942D70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41CB"/>
    <w:rsid w:val="00B56B55"/>
    <w:rsid w:val="00B8489E"/>
    <w:rsid w:val="00B9200C"/>
    <w:rsid w:val="00BA4DCB"/>
    <w:rsid w:val="00BB2810"/>
    <w:rsid w:val="00BB494A"/>
    <w:rsid w:val="00BC3F4C"/>
    <w:rsid w:val="00BC6E9F"/>
    <w:rsid w:val="00BE2912"/>
    <w:rsid w:val="00BF1AD2"/>
    <w:rsid w:val="00C13735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C5CE6"/>
    <w:rsid w:val="00DD1421"/>
    <w:rsid w:val="00E355AB"/>
    <w:rsid w:val="00E4391C"/>
    <w:rsid w:val="00E466D6"/>
    <w:rsid w:val="00E5585F"/>
    <w:rsid w:val="00E74F1F"/>
    <w:rsid w:val="00E844DE"/>
    <w:rsid w:val="00E875A6"/>
    <w:rsid w:val="00EA1452"/>
    <w:rsid w:val="00EA2700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D96E0"/>
  <w15:docId w15:val="{B8121E01-AB9B-429E-A813-793F3BAD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21</cp:revision>
  <cp:lastPrinted>2022-10-20T06:44:00Z</cp:lastPrinted>
  <dcterms:created xsi:type="dcterms:W3CDTF">2021-02-12T10:51:00Z</dcterms:created>
  <dcterms:modified xsi:type="dcterms:W3CDTF">2022-10-20T07:56:00Z</dcterms:modified>
</cp:coreProperties>
</file>